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88" w:tblpY="-14"/>
        <w:tblOverlap w:val="never"/>
        <w:tblW w:w="9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center"/>
          </w:tcPr>
          <w:p>
            <w:pPr>
              <w:pStyle w:val="0"/>
              <w:suppressAutoHyphens w:val="1"/>
              <w:kinsoku w:val="0"/>
              <w:autoSpaceDE w:val="0"/>
              <w:autoSpaceDN w:val="0"/>
              <w:spacing w:line="230" w:lineRule="exact"/>
              <w:jc w:val="center"/>
              <w:rPr>
                <w:rFonts w:hint="default" w:ascii="ＭＳ ゴシック" w:hAnsi="ＭＳ ゴシック" w:eastAsia="ＭＳ ゴシック"/>
                <w:spacing w:val="0"/>
              </w:rPr>
            </w:pPr>
            <w:bookmarkStart w:id="0" w:name="_Hlk176367904"/>
            <w:r>
              <w:rPr>
                <w:rFonts w:hint="eastAsia" w:ascii="ＭＳ ゴシック" w:hAnsi="ＭＳ ゴシック" w:eastAsia="ＭＳ ゴシック"/>
                <w:spacing w:val="0"/>
              </w:rPr>
              <w:t>認定権者記載欄</w:t>
            </w:r>
            <w:bookmarkEnd w:id="0"/>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276"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276"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bl>
    <w:p>
      <w:pPr>
        <w:pStyle w:val="0"/>
        <w:widowControl w:val="1"/>
        <w:spacing w:line="230" w:lineRule="exact"/>
        <w:jc w:val="left"/>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様式第５－（ロ）－①</w:t>
      </w:r>
      <w:bookmarkStart w:id="1" w:name="_GoBack"/>
      <w:bookmarkEnd w:id="1"/>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230" w:lineRule="exact"/>
              <w:ind w:right="695" w:rightChars="331"/>
              <w:jc w:val="righ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申請者</w:t>
            </w:r>
          </w:p>
          <w:p>
            <w:pPr>
              <w:pStyle w:val="0"/>
              <w:suppressAutoHyphens w:val="1"/>
              <w:kinsoku w:val="0"/>
              <w:wordWrap w:val="0"/>
              <w:overflowPunct w:val="0"/>
              <w:autoSpaceDE w:val="0"/>
              <w:autoSpaceDN w:val="0"/>
              <w:adjustRightInd w:val="0"/>
              <w:spacing w:line="230" w:lineRule="exact"/>
              <w:ind w:right="496" w:rightChars="236"/>
              <w:jc w:val="righ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line="230" w:lineRule="exact"/>
              <w:ind w:right="496" w:rightChars="236"/>
              <w:jc w:val="righ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ind w:right="496" w:rightChars="236"/>
              <w:jc w:val="righ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wordWrap w:val="0"/>
              <w:overflowPunct w:val="0"/>
              <w:autoSpaceDE w:val="0"/>
              <w:autoSpaceDN w:val="0"/>
              <w:adjustRightInd w:val="0"/>
              <w:spacing w:line="230" w:lineRule="exact"/>
              <w:ind w:right="0" w:righ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265" w:type="dxa"/>
                  <w:vAlign w:val="top"/>
                </w:tcPr>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265" w:type="dxa"/>
                  <w:vAlign w:val="top"/>
                </w:tcPr>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265" w:type="dxa"/>
                  <w:vAlign w:val="top"/>
                </w:tcPr>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wordWrap w:val="0"/>
              <w:overflowPunct w:val="0"/>
              <w:autoSpaceDE w:val="0"/>
              <w:autoSpaceDN w:val="0"/>
              <w:adjustRightInd w:val="0"/>
              <w:spacing w:line="230" w:lineRule="exact"/>
              <w:ind w:firstLine="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事業開始年月日　　　　　　　　　　　　　　　　　　　　　</w:t>
            </w:r>
            <w:r>
              <w:rPr>
                <w:rFonts w:hint="eastAsia" w:ascii="ＭＳ ゴシック" w:hAnsi="ＭＳ ゴシック" w:eastAsia="ＭＳ ゴシック"/>
                <w:color w:val="000000"/>
                <w:spacing w:val="0"/>
                <w:kern w:val="0"/>
                <w:u w:val="single" w:color="auto"/>
              </w:rPr>
              <w:t>　　　年　　　月　　　日</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①原油等の仕入単価の上昇（注２）</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Ｅ</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ｅ</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100</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100</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上昇率　　　　　　　％</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Ｅ：原油等の最近１か月間における平均仕入れ単価（　　　年　　　月）</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　　　　　　円（注４）</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ｅ：Ｅの期間に対応する前年１か月間の平均仕入れ単価（</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月）</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円（注４）</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②原油等が売上原価に占める割合（注２）</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Ｓ</w:t>
            </w:r>
            <w:r>
              <w:rPr>
                <w:rFonts w:hint="default" w:ascii="ＭＳ ゴシック" w:hAnsi="ＭＳ ゴシック" w:eastAsia="ＭＳ ゴシック"/>
                <w:color w:val="000000"/>
                <w:spacing w:val="0"/>
                <w:kern w:val="0"/>
                <w:u w:val="single" w:color="000000"/>
              </w:rPr>
              <w:t xml:space="preserve">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Ｃ</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依存率</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Ｃ：最近１か月の売上原価（　　　　年　　　月）</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円（注４）</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Ｓ：Ｃの売上原価に対応する原油等の仕入額</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円（注４）</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③製品等価格への転嫁の状況（注３）</w:t>
            </w:r>
          </w:p>
          <w:p>
            <w:pPr>
              <w:pStyle w:val="0"/>
              <w:suppressAutoHyphens w:val="1"/>
              <w:kinsoku w:val="0"/>
              <w:overflowPunct w:val="0"/>
              <w:autoSpaceDE w:val="0"/>
              <w:autoSpaceDN w:val="0"/>
              <w:adjustRightInd w:val="0"/>
              <w:spacing w:before="0" w:beforeLines="0" w:beforeAutospacing="0" w:line="230" w:lineRule="exac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Ａ</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ａ</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rPr>
              <w:t>　　　　　　</w:t>
            </w:r>
          </w:p>
          <w:p>
            <w:pPr>
              <w:pStyle w:val="0"/>
              <w:suppressAutoHyphens w:val="1"/>
              <w:kinsoku w:val="0"/>
              <w:wordWrap w:val="0"/>
              <w:overflowPunct w:val="0"/>
              <w:autoSpaceDE w:val="0"/>
              <w:autoSpaceDN w:val="0"/>
              <w:adjustRightInd w:val="0"/>
              <w:spacing w:before="0" w:beforeLines="0" w:beforeAutospacing="0" w:line="230" w:lineRule="exac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＝Ｐ</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Ｐ＝</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before="0" w:beforeLines="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Ａ：最近３か月間の原油等の仕入額</w:t>
            </w:r>
          </w:p>
          <w:p>
            <w:pPr>
              <w:pStyle w:val="0"/>
              <w:suppressAutoHyphens w:val="1"/>
              <w:kinsoku w:val="0"/>
              <w:wordWrap w:val="0"/>
              <w:overflowPunct w:val="0"/>
              <w:autoSpaceDE w:val="0"/>
              <w:autoSpaceDN w:val="0"/>
              <w:adjustRightInd w:val="0"/>
              <w:spacing w:before="0" w:beforeLines="0" w:beforeAutospacing="0" w:line="230" w:lineRule="exact"/>
              <w:ind w:firstLine="630"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円（注４）</w:t>
            </w:r>
          </w:p>
          <w:p>
            <w:pPr>
              <w:pStyle w:val="0"/>
              <w:suppressAutoHyphens w:val="1"/>
              <w:kinsoku w:val="0"/>
              <w:wordWrap w:val="0"/>
              <w:overflowPunct w:val="0"/>
              <w:autoSpaceDE w:val="0"/>
              <w:autoSpaceDN w:val="0"/>
              <w:adjustRightInd w:val="0"/>
              <w:spacing w:before="0" w:beforeLines="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ａ：Ａの期間に対応する前年３か月間の原油等の仕入額</w:t>
            </w:r>
          </w:p>
          <w:p>
            <w:pPr>
              <w:pStyle w:val="0"/>
              <w:suppressAutoHyphens w:val="1"/>
              <w:kinsoku w:val="0"/>
              <w:wordWrap w:val="0"/>
              <w:overflowPunct w:val="0"/>
              <w:autoSpaceDE w:val="0"/>
              <w:autoSpaceDN w:val="0"/>
              <w:adjustRightInd w:val="0"/>
              <w:spacing w:before="0" w:beforeLines="0" w:beforeAutospacing="0" w:line="230" w:lineRule="exact"/>
              <w:ind w:firstLine="630"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円（注４）</w:t>
            </w:r>
          </w:p>
          <w:p>
            <w:pPr>
              <w:pStyle w:val="0"/>
              <w:suppressAutoHyphens w:val="1"/>
              <w:kinsoku w:val="0"/>
              <w:wordWrap w:val="0"/>
              <w:overflowPunct w:val="0"/>
              <w:autoSpaceDE w:val="0"/>
              <w:autoSpaceDN w:val="0"/>
              <w:adjustRightInd w:val="0"/>
              <w:spacing w:before="0" w:beforeLines="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Ｂ：最近３か月間の売上高　</w:t>
            </w:r>
          </w:p>
          <w:p>
            <w:pPr>
              <w:pStyle w:val="0"/>
              <w:suppressAutoHyphens w:val="1"/>
              <w:kinsoku w:val="0"/>
              <w:wordWrap w:val="0"/>
              <w:overflowPunct w:val="0"/>
              <w:autoSpaceDE w:val="0"/>
              <w:autoSpaceDN w:val="0"/>
              <w:adjustRightInd w:val="0"/>
              <w:spacing w:before="0" w:beforeLines="0" w:beforeAutospacing="0" w:line="230" w:lineRule="exact"/>
              <w:ind w:firstLine="630"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円（注４）</w:t>
            </w:r>
          </w:p>
          <w:p>
            <w:pPr>
              <w:pStyle w:val="0"/>
              <w:suppressAutoHyphens w:val="1"/>
              <w:kinsoku w:val="0"/>
              <w:wordWrap w:val="0"/>
              <w:overflowPunct w:val="0"/>
              <w:autoSpaceDE w:val="0"/>
              <w:autoSpaceDN w:val="0"/>
              <w:adjustRightInd w:val="0"/>
              <w:spacing w:before="0" w:beforeLines="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ｂ：Ｂの期間に対応する前年３か月間の売上高</w:t>
            </w:r>
          </w:p>
          <w:p>
            <w:pPr>
              <w:pStyle w:val="0"/>
              <w:suppressAutoHyphens w:val="1"/>
              <w:kinsoku w:val="0"/>
              <w:wordWrap w:val="0"/>
              <w:overflowPunct w:val="0"/>
              <w:autoSpaceDE w:val="0"/>
              <w:autoSpaceDN w:val="0"/>
              <w:adjustRightInd w:val="0"/>
              <w:spacing w:before="0" w:beforeLines="0" w:beforeAutospacing="0" w:line="230" w:lineRule="exact"/>
              <w:ind w:firstLine="630" w:firstLineChars="300"/>
              <w:jc w:val="left"/>
              <w:textAlignment w:val="baseline"/>
              <w:rPr>
                <w:rFonts w:hint="default" w:ascii="ＭＳ ゴシック" w:hAnsi="ＭＳ ゴシック" w:eastAsia="ＭＳ ゴシック"/>
                <w:color w:val="000000"/>
                <w:spacing w:val="0"/>
                <w:kern w:val="0"/>
                <w:u w:val="single" w:color="000000"/>
              </w:rPr>
            </w:pPr>
            <w:r>
              <w:rPr>
                <w:rFonts w:hint="eastAsia" w:ascii="ＭＳ ゴシック" w:hAnsi="ＭＳ ゴシック" w:eastAsia="ＭＳ ゴシック"/>
                <w:color w:val="000000"/>
                <w:spacing w:val="0"/>
                <w:kern w:val="0"/>
              </w:rPr>
              <w:t>（　　　年　　　月　～　　　年　　　月）</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円（注４）</w:t>
            </w:r>
          </w:p>
          <w:p>
            <w:pPr>
              <w:pStyle w:val="0"/>
              <w:suppressAutoHyphens w:val="1"/>
              <w:kinsoku w:val="0"/>
              <w:wordWrap w:val="0"/>
              <w:overflowPunct w:val="0"/>
              <w:autoSpaceDE w:val="0"/>
              <w:autoSpaceDN w:val="0"/>
              <w:adjustRightInd w:val="0"/>
              <w:spacing w:before="178" w:beforeLines="50" w:beforeAutospacing="0"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before="178" w:beforeLines="50" w:beforeAutospacing="0" w:after="178" w:afterLines="50" w:after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tc>
      </w:tr>
    </w:tbl>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（注４）申請者全体の値を記載。</w:t>
      </w:r>
    </w:p>
    <w:p>
      <w:pPr>
        <w:pStyle w:val="0"/>
        <w:suppressAutoHyphens w:val="1"/>
        <w:spacing w:line="230" w:lineRule="exact"/>
        <w:ind w:left="0" w:leftChars="0" w:hanging="400" w:hangingChars="20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（留意事項）①　本認定とは別に、金融機関及び信用保証協会による金融上の審査があります。</w:t>
      </w:r>
    </w:p>
    <w:p>
      <w:pPr>
        <w:pStyle w:val="24"/>
        <w:numPr>
          <w:numId w:val="0"/>
        </w:numPr>
        <w:suppressAutoHyphens w:val="1"/>
        <w:spacing w:line="230" w:lineRule="exact"/>
        <w:ind w:left="1660" w:leftChars="600" w:right="210" w:rightChars="100" w:hanging="400" w:hangingChars="2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spacing w:val="0"/>
          <w:sz w:val="20"/>
        </w:rPr>
        <w:t>②　市町村長又は特別区長から認定を受けた日から３０日以内に金融機関又は信用保証協会に対して、保証の申込みを行うことが必要です。</w:t>
      </w:r>
    </w:p>
    <w:sectPr>
      <w:pgSz w:w="11906" w:h="16838"/>
      <w:pgMar w:top="850" w:right="1168" w:bottom="340" w:left="1168" w:header="720" w:footer="17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2</Pages>
  <Words>3</Words>
  <Characters>930</Characters>
  <Application>JUST Note</Application>
  <Lines>65</Lines>
  <Paragraphs>44</Paragraphs>
  <CharactersWithSpaces>1681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