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116" w:rsidRPr="00166CE6" w:rsidRDefault="005D3116">
      <w:pPr>
        <w:rPr>
          <w:rFonts w:hAnsi="ＭＳ 明朝"/>
          <w:szCs w:val="21"/>
        </w:rPr>
      </w:pPr>
      <w:bookmarkStart w:id="0" w:name="_GoBack"/>
      <w:bookmarkEnd w:id="0"/>
      <w:r w:rsidRPr="00166CE6">
        <w:rPr>
          <w:rFonts w:hAnsi="ＭＳ 明朝" w:hint="eastAsia"/>
          <w:szCs w:val="21"/>
        </w:rPr>
        <w:t>様式第</w:t>
      </w:r>
      <w:r w:rsidRPr="00166CE6">
        <w:rPr>
          <w:rFonts w:hAnsi="ＭＳ 明朝"/>
          <w:szCs w:val="21"/>
        </w:rPr>
        <w:t>3</w:t>
      </w:r>
      <w:r w:rsidRPr="00166CE6">
        <w:rPr>
          <w:rFonts w:hAnsi="ＭＳ 明朝" w:hint="eastAsia"/>
          <w:szCs w:val="21"/>
        </w:rPr>
        <w:t>号</w:t>
      </w:r>
      <w:r w:rsidRPr="00166CE6">
        <w:rPr>
          <w:rFonts w:hAnsi="ＭＳ 明朝"/>
          <w:szCs w:val="21"/>
        </w:rPr>
        <w:t>(</w:t>
      </w:r>
      <w:r w:rsidRPr="00166CE6">
        <w:rPr>
          <w:rFonts w:hAnsi="ＭＳ 明朝" w:hint="eastAsia"/>
          <w:szCs w:val="21"/>
        </w:rPr>
        <w:t>第</w:t>
      </w:r>
      <w:r w:rsidRPr="00166CE6">
        <w:rPr>
          <w:rFonts w:hAnsi="ＭＳ 明朝"/>
          <w:szCs w:val="21"/>
        </w:rPr>
        <w:t>4</w:t>
      </w:r>
      <w:r w:rsidRPr="00166CE6">
        <w:rPr>
          <w:rFonts w:hAnsi="ＭＳ 明朝" w:hint="eastAsia"/>
          <w:szCs w:val="21"/>
        </w:rPr>
        <w:t>条関係</w:t>
      </w:r>
      <w:r w:rsidRPr="00166CE6">
        <w:rPr>
          <w:rFonts w:hAnsi="ＭＳ 明朝"/>
          <w:szCs w:val="21"/>
        </w:rPr>
        <w:t>)</w:t>
      </w:r>
    </w:p>
    <w:p w:rsidR="005D3116" w:rsidRPr="00166CE6" w:rsidRDefault="005D3116">
      <w:pPr>
        <w:rPr>
          <w:rFonts w:hAnsi="ＭＳ 明朝"/>
          <w:szCs w:val="21"/>
        </w:rPr>
      </w:pPr>
    </w:p>
    <w:p w:rsidR="005D3116" w:rsidRPr="00166CE6" w:rsidRDefault="005D3116">
      <w:pPr>
        <w:jc w:val="center"/>
        <w:rPr>
          <w:rFonts w:hAnsi="ＭＳ 明朝"/>
          <w:szCs w:val="21"/>
        </w:rPr>
      </w:pPr>
      <w:r w:rsidRPr="00166CE6">
        <w:rPr>
          <w:rFonts w:hAnsi="ＭＳ 明朝" w:hint="eastAsia"/>
          <w:szCs w:val="21"/>
        </w:rPr>
        <w:t>小規模特定事業場の周辺地域の生活環</w:t>
      </w:r>
      <w:r w:rsidRPr="0097145B">
        <w:rPr>
          <w:rFonts w:hAnsi="ＭＳ 明朝" w:hint="eastAsia"/>
          <w:color w:val="000000" w:themeColor="text1"/>
          <w:szCs w:val="21"/>
        </w:rPr>
        <w:t>境の保全</w:t>
      </w:r>
      <w:r w:rsidR="00577FCC" w:rsidRPr="0097145B">
        <w:rPr>
          <w:rFonts w:hAnsi="ＭＳ 明朝" w:hint="eastAsia"/>
          <w:color w:val="000000" w:themeColor="text1"/>
          <w:szCs w:val="21"/>
        </w:rPr>
        <w:t>等</w:t>
      </w:r>
      <w:r w:rsidRPr="0097145B">
        <w:rPr>
          <w:rFonts w:hAnsi="ＭＳ 明朝" w:hint="eastAsia"/>
          <w:color w:val="000000" w:themeColor="text1"/>
          <w:szCs w:val="21"/>
        </w:rPr>
        <w:t>のために必要な措置</w:t>
      </w:r>
    </w:p>
    <w:p w:rsidR="005D3116" w:rsidRPr="00166CE6" w:rsidRDefault="005D3116">
      <w:pPr>
        <w:rPr>
          <w:rFonts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45"/>
      </w:tblGrid>
      <w:tr w:rsidR="005D3116" w:rsidRPr="00166CE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60" w:type="dxa"/>
            <w:vAlign w:val="center"/>
          </w:tcPr>
          <w:p w:rsidR="005D3116" w:rsidRPr="00166CE6" w:rsidRDefault="005D3116">
            <w:pPr>
              <w:jc w:val="center"/>
              <w:rPr>
                <w:rFonts w:hAnsi="ＭＳ 明朝"/>
                <w:szCs w:val="21"/>
              </w:rPr>
            </w:pPr>
            <w:r w:rsidRPr="00166CE6">
              <w:rPr>
                <w:rFonts w:hAnsi="ＭＳ 明朝" w:hint="eastAsia"/>
                <w:spacing w:val="210"/>
                <w:szCs w:val="21"/>
              </w:rPr>
              <w:t>項</w:t>
            </w:r>
            <w:r w:rsidRPr="00166CE6">
              <w:rPr>
                <w:rFonts w:hAnsi="ＭＳ 明朝" w:hint="eastAsia"/>
                <w:szCs w:val="21"/>
              </w:rPr>
              <w:t>目</w:t>
            </w:r>
          </w:p>
        </w:tc>
        <w:tc>
          <w:tcPr>
            <w:tcW w:w="5145" w:type="dxa"/>
            <w:vAlign w:val="center"/>
          </w:tcPr>
          <w:p w:rsidR="005D3116" w:rsidRPr="00166CE6" w:rsidRDefault="005D3116">
            <w:pPr>
              <w:jc w:val="center"/>
              <w:rPr>
                <w:rFonts w:hAnsi="ＭＳ 明朝"/>
                <w:szCs w:val="21"/>
              </w:rPr>
            </w:pPr>
            <w:r w:rsidRPr="00166CE6">
              <w:rPr>
                <w:rFonts w:hAnsi="ＭＳ 明朝" w:hint="eastAsia"/>
                <w:spacing w:val="210"/>
                <w:szCs w:val="21"/>
              </w:rPr>
              <w:t>管理計</w:t>
            </w:r>
            <w:r w:rsidRPr="00166CE6">
              <w:rPr>
                <w:rFonts w:hAnsi="ＭＳ 明朝" w:hint="eastAsia"/>
                <w:szCs w:val="21"/>
              </w:rPr>
              <w:t>画</w:t>
            </w:r>
          </w:p>
        </w:tc>
      </w:tr>
      <w:tr w:rsidR="00577FCC" w:rsidRPr="002E46D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60" w:type="dxa"/>
            <w:vAlign w:val="center"/>
          </w:tcPr>
          <w:p w:rsidR="00577FCC" w:rsidRPr="002E46D9" w:rsidRDefault="00577FCC">
            <w:pPr>
              <w:ind w:left="105" w:hanging="105"/>
              <w:rPr>
                <w:rFonts w:hAnsi="ＭＳ 明朝"/>
                <w:color w:val="000000" w:themeColor="text1"/>
                <w:szCs w:val="21"/>
              </w:rPr>
            </w:pPr>
            <w:r w:rsidRPr="002E46D9">
              <w:rPr>
                <w:rFonts w:hAnsi="ＭＳ 明朝"/>
                <w:color w:val="000000" w:themeColor="text1"/>
                <w:szCs w:val="21"/>
              </w:rPr>
              <w:t>1</w:t>
            </w:r>
            <w:r w:rsidRPr="002E46D9">
              <w:rPr>
                <w:rFonts w:hAnsi="ＭＳ 明朝" w:hint="eastAsia"/>
                <w:color w:val="000000" w:themeColor="text1"/>
                <w:szCs w:val="21"/>
              </w:rPr>
              <w:t>土地の埋立て等の施工管理体制</w:t>
            </w:r>
          </w:p>
        </w:tc>
        <w:tc>
          <w:tcPr>
            <w:tcW w:w="5145" w:type="dxa"/>
            <w:vAlign w:val="center"/>
          </w:tcPr>
          <w:p w:rsidR="00577FCC" w:rsidRPr="002E46D9" w:rsidRDefault="00577FCC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D3116" w:rsidRPr="002E46D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60" w:type="dxa"/>
            <w:vAlign w:val="center"/>
          </w:tcPr>
          <w:p w:rsidR="005D3116" w:rsidRPr="002E46D9" w:rsidRDefault="00577FCC">
            <w:pPr>
              <w:ind w:left="105" w:hanging="105"/>
              <w:rPr>
                <w:rFonts w:hAnsi="ＭＳ 明朝"/>
                <w:color w:val="000000" w:themeColor="text1"/>
                <w:szCs w:val="21"/>
              </w:rPr>
            </w:pPr>
            <w:r w:rsidRPr="002E46D9">
              <w:rPr>
                <w:rFonts w:hAnsi="ＭＳ 明朝"/>
                <w:color w:val="000000" w:themeColor="text1"/>
                <w:szCs w:val="21"/>
              </w:rPr>
              <w:t>2</w:t>
            </w:r>
            <w:r w:rsidR="005D3116" w:rsidRPr="002E46D9">
              <w:rPr>
                <w:rFonts w:hAnsi="ＭＳ 明朝" w:hint="eastAsia"/>
                <w:color w:val="000000" w:themeColor="text1"/>
                <w:szCs w:val="21"/>
              </w:rPr>
              <w:t xml:space="preserve">　粉じんの飛散及び雨水等の流出の防止対策</w:t>
            </w:r>
          </w:p>
        </w:tc>
        <w:tc>
          <w:tcPr>
            <w:tcW w:w="5145" w:type="dxa"/>
            <w:vAlign w:val="center"/>
          </w:tcPr>
          <w:p w:rsidR="005D3116" w:rsidRPr="002E46D9" w:rsidRDefault="005D3116">
            <w:pPr>
              <w:rPr>
                <w:rFonts w:hAnsi="ＭＳ 明朝"/>
                <w:color w:val="000000" w:themeColor="text1"/>
                <w:szCs w:val="21"/>
              </w:rPr>
            </w:pPr>
            <w:r w:rsidRPr="002E46D9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5D3116" w:rsidRPr="002E46D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60" w:type="dxa"/>
            <w:vAlign w:val="center"/>
          </w:tcPr>
          <w:p w:rsidR="005D3116" w:rsidRPr="002E46D9" w:rsidRDefault="00577FCC">
            <w:pPr>
              <w:ind w:left="105" w:hanging="105"/>
              <w:rPr>
                <w:rFonts w:hAnsi="ＭＳ 明朝"/>
                <w:color w:val="000000" w:themeColor="text1"/>
                <w:szCs w:val="21"/>
              </w:rPr>
            </w:pPr>
            <w:r w:rsidRPr="002E46D9">
              <w:rPr>
                <w:rFonts w:hAnsi="ＭＳ 明朝"/>
                <w:color w:val="000000" w:themeColor="text1"/>
                <w:szCs w:val="21"/>
              </w:rPr>
              <w:t>3</w:t>
            </w:r>
            <w:r w:rsidR="005D3116" w:rsidRPr="002E46D9">
              <w:rPr>
                <w:rFonts w:hAnsi="ＭＳ 明朝" w:hint="eastAsia"/>
                <w:color w:val="000000" w:themeColor="text1"/>
                <w:szCs w:val="21"/>
              </w:rPr>
              <w:t xml:space="preserve">　騒音及び振動の防止</w:t>
            </w:r>
            <w:r w:rsidR="006751AA" w:rsidRPr="002E46D9">
              <w:rPr>
                <w:rFonts w:hAnsi="ＭＳ 明朝" w:hint="eastAsia"/>
                <w:color w:val="000000" w:themeColor="text1"/>
                <w:szCs w:val="21"/>
              </w:rPr>
              <w:t>対策</w:t>
            </w:r>
          </w:p>
        </w:tc>
        <w:tc>
          <w:tcPr>
            <w:tcW w:w="5145" w:type="dxa"/>
            <w:vAlign w:val="center"/>
          </w:tcPr>
          <w:p w:rsidR="005D3116" w:rsidRPr="002E46D9" w:rsidRDefault="005D3116">
            <w:pPr>
              <w:rPr>
                <w:rFonts w:hAnsi="ＭＳ 明朝"/>
                <w:color w:val="000000" w:themeColor="text1"/>
                <w:szCs w:val="21"/>
              </w:rPr>
            </w:pPr>
            <w:r w:rsidRPr="002E46D9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5D3116" w:rsidRPr="002E46D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60" w:type="dxa"/>
            <w:vAlign w:val="center"/>
          </w:tcPr>
          <w:p w:rsidR="005D3116" w:rsidRPr="002E46D9" w:rsidRDefault="00577FCC">
            <w:pPr>
              <w:ind w:left="105" w:hanging="105"/>
              <w:rPr>
                <w:rFonts w:hAnsi="ＭＳ 明朝"/>
                <w:color w:val="000000" w:themeColor="text1"/>
                <w:szCs w:val="21"/>
              </w:rPr>
            </w:pPr>
            <w:r w:rsidRPr="002E46D9">
              <w:rPr>
                <w:rFonts w:hAnsi="ＭＳ 明朝"/>
                <w:color w:val="000000" w:themeColor="text1"/>
                <w:szCs w:val="21"/>
              </w:rPr>
              <w:t>4</w:t>
            </w:r>
            <w:r w:rsidR="005D3116" w:rsidRPr="002E46D9">
              <w:rPr>
                <w:rFonts w:hAnsi="ＭＳ 明朝" w:hint="eastAsia"/>
                <w:color w:val="000000" w:themeColor="text1"/>
                <w:szCs w:val="21"/>
              </w:rPr>
              <w:t xml:space="preserve">　交通安全</w:t>
            </w:r>
            <w:r w:rsidR="006751AA" w:rsidRPr="002E46D9">
              <w:rPr>
                <w:rFonts w:hAnsi="ＭＳ 明朝" w:hint="eastAsia"/>
                <w:color w:val="000000" w:themeColor="text1"/>
                <w:szCs w:val="21"/>
              </w:rPr>
              <w:t>対策</w:t>
            </w:r>
          </w:p>
        </w:tc>
        <w:tc>
          <w:tcPr>
            <w:tcW w:w="5145" w:type="dxa"/>
            <w:vAlign w:val="center"/>
          </w:tcPr>
          <w:p w:rsidR="005D3116" w:rsidRPr="002E46D9" w:rsidRDefault="005D3116">
            <w:pPr>
              <w:rPr>
                <w:rFonts w:hAnsi="ＭＳ 明朝"/>
                <w:color w:val="000000" w:themeColor="text1"/>
                <w:szCs w:val="21"/>
              </w:rPr>
            </w:pPr>
            <w:r w:rsidRPr="002E46D9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5D3116" w:rsidRPr="002E46D9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360" w:type="dxa"/>
            <w:vAlign w:val="center"/>
          </w:tcPr>
          <w:p w:rsidR="005D3116" w:rsidRPr="002E46D9" w:rsidRDefault="00577FCC">
            <w:pPr>
              <w:ind w:left="105" w:hanging="105"/>
              <w:rPr>
                <w:rFonts w:hAnsi="ＭＳ 明朝"/>
                <w:color w:val="000000" w:themeColor="text1"/>
                <w:szCs w:val="21"/>
              </w:rPr>
            </w:pPr>
            <w:r w:rsidRPr="002E46D9">
              <w:rPr>
                <w:rFonts w:hAnsi="ＭＳ 明朝"/>
                <w:color w:val="000000" w:themeColor="text1"/>
                <w:szCs w:val="21"/>
              </w:rPr>
              <w:t>5</w:t>
            </w:r>
            <w:r w:rsidR="005D3116" w:rsidRPr="002E46D9">
              <w:rPr>
                <w:rFonts w:hAnsi="ＭＳ 明朝" w:hint="eastAsia"/>
                <w:color w:val="000000" w:themeColor="text1"/>
                <w:szCs w:val="21"/>
              </w:rPr>
              <w:t xml:space="preserve">　その他</w:t>
            </w:r>
            <w:r w:rsidRPr="002E46D9">
              <w:rPr>
                <w:rFonts w:hAnsi="ＭＳ 明朝" w:hint="eastAsia"/>
                <w:color w:val="000000" w:themeColor="text1"/>
                <w:szCs w:val="21"/>
              </w:rPr>
              <w:t>生活環境の保全及び災害の防止対策</w:t>
            </w:r>
          </w:p>
        </w:tc>
        <w:tc>
          <w:tcPr>
            <w:tcW w:w="5145" w:type="dxa"/>
            <w:vAlign w:val="center"/>
          </w:tcPr>
          <w:p w:rsidR="005D3116" w:rsidRPr="002E46D9" w:rsidRDefault="005D3116">
            <w:pPr>
              <w:rPr>
                <w:rFonts w:hAnsi="ＭＳ 明朝"/>
                <w:color w:val="000000" w:themeColor="text1"/>
                <w:szCs w:val="21"/>
              </w:rPr>
            </w:pPr>
            <w:r w:rsidRPr="002E46D9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:rsidR="005D3116" w:rsidRPr="002E46D9" w:rsidRDefault="005D3116">
      <w:pPr>
        <w:rPr>
          <w:rFonts w:hAnsi="ＭＳ 明朝"/>
          <w:color w:val="000000" w:themeColor="text1"/>
          <w:szCs w:val="21"/>
        </w:rPr>
      </w:pPr>
    </w:p>
    <w:p w:rsidR="005D3116" w:rsidRPr="002E46D9" w:rsidRDefault="005D3116">
      <w:pPr>
        <w:rPr>
          <w:rFonts w:hAnsi="ＭＳ 明朝"/>
          <w:color w:val="000000" w:themeColor="text1"/>
          <w:szCs w:val="21"/>
        </w:rPr>
      </w:pPr>
      <w:r w:rsidRPr="002E46D9">
        <w:rPr>
          <w:rFonts w:hAnsi="ＭＳ 明朝" w:hint="eastAsia"/>
          <w:color w:val="000000" w:themeColor="text1"/>
          <w:szCs w:val="21"/>
        </w:rPr>
        <w:t>〔備考〕</w:t>
      </w:r>
    </w:p>
    <w:p w:rsidR="005D3116" w:rsidRPr="002E46D9" w:rsidRDefault="005D3116">
      <w:pPr>
        <w:ind w:left="315" w:hanging="315"/>
        <w:rPr>
          <w:rFonts w:hAnsi="ＭＳ 明朝"/>
          <w:color w:val="000000" w:themeColor="text1"/>
          <w:szCs w:val="21"/>
        </w:rPr>
      </w:pPr>
      <w:r w:rsidRPr="002E46D9">
        <w:rPr>
          <w:rFonts w:hAnsi="ＭＳ 明朝" w:hint="eastAsia"/>
          <w:color w:val="000000" w:themeColor="text1"/>
          <w:szCs w:val="21"/>
        </w:rPr>
        <w:t xml:space="preserve">　</w:t>
      </w:r>
      <w:r w:rsidR="00577FCC" w:rsidRPr="002E46D9">
        <w:rPr>
          <w:rFonts w:hAnsi="ＭＳ 明朝" w:hint="eastAsia"/>
          <w:color w:val="000000" w:themeColor="text1"/>
          <w:szCs w:val="21"/>
        </w:rPr>
        <w:t>益子町土砂等の埋立て等による</w:t>
      </w:r>
      <w:r w:rsidR="006C7025" w:rsidRPr="002E46D9">
        <w:rPr>
          <w:rFonts w:hAnsi="ＭＳ 明朝" w:hint="eastAsia"/>
          <w:color w:val="000000" w:themeColor="text1"/>
          <w:szCs w:val="21"/>
        </w:rPr>
        <w:t>土壌の汚染及び災害の発生の防止に関する条例施行規則</w:t>
      </w:r>
    </w:p>
    <w:p w:rsidR="006C7025" w:rsidRPr="00166CE6" w:rsidRDefault="006C7025">
      <w:pPr>
        <w:ind w:left="315" w:hanging="315"/>
        <w:rPr>
          <w:rFonts w:hAnsi="ＭＳ 明朝"/>
          <w:color w:val="FF0000"/>
          <w:szCs w:val="21"/>
        </w:rPr>
      </w:pPr>
      <w:r w:rsidRPr="002E46D9">
        <w:rPr>
          <w:rFonts w:hAnsi="ＭＳ 明朝" w:hint="eastAsia"/>
          <w:color w:val="000000" w:themeColor="text1"/>
          <w:szCs w:val="21"/>
        </w:rPr>
        <w:t xml:space="preserve">　別表第</w:t>
      </w:r>
      <w:r w:rsidRPr="002E46D9">
        <w:rPr>
          <w:rFonts w:hAnsi="ＭＳ 明朝"/>
          <w:color w:val="000000" w:themeColor="text1"/>
          <w:szCs w:val="21"/>
        </w:rPr>
        <w:t>1</w:t>
      </w:r>
      <w:r w:rsidRPr="002E46D9">
        <w:rPr>
          <w:rFonts w:hAnsi="ＭＳ 明朝" w:hint="eastAsia"/>
          <w:color w:val="000000" w:themeColor="text1"/>
          <w:szCs w:val="21"/>
        </w:rPr>
        <w:t>の</w:t>
      </w:r>
      <w:r w:rsidRPr="002E46D9">
        <w:rPr>
          <w:rFonts w:hAnsi="ＭＳ 明朝"/>
          <w:color w:val="000000" w:themeColor="text1"/>
          <w:szCs w:val="21"/>
        </w:rPr>
        <w:t>2</w:t>
      </w:r>
      <w:r w:rsidRPr="002E46D9">
        <w:rPr>
          <w:rFonts w:hAnsi="ＭＳ 明朝" w:hint="eastAsia"/>
          <w:color w:val="000000" w:themeColor="text1"/>
          <w:szCs w:val="21"/>
        </w:rPr>
        <w:t>の基準を満たす措置の内容について記載すること</w:t>
      </w:r>
      <w:r w:rsidRPr="00166CE6">
        <w:rPr>
          <w:rFonts w:hAnsi="ＭＳ 明朝" w:hint="eastAsia"/>
          <w:color w:val="FF0000"/>
          <w:szCs w:val="21"/>
        </w:rPr>
        <w:t>。</w:t>
      </w:r>
    </w:p>
    <w:sectPr w:rsidR="006C7025" w:rsidRPr="00166C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B93" w:rsidRDefault="00D76B93" w:rsidP="00C8739F">
      <w:r>
        <w:separator/>
      </w:r>
    </w:p>
  </w:endnote>
  <w:endnote w:type="continuationSeparator" w:id="0">
    <w:p w:rsidR="00D76B93" w:rsidRDefault="00D76B93" w:rsidP="00C8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B93" w:rsidRDefault="00D76B93" w:rsidP="00C8739F">
      <w:r>
        <w:separator/>
      </w:r>
    </w:p>
  </w:footnote>
  <w:footnote w:type="continuationSeparator" w:id="0">
    <w:p w:rsidR="00D76B93" w:rsidRDefault="00D76B93" w:rsidP="00C87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16"/>
    <w:rsid w:val="00166CE6"/>
    <w:rsid w:val="002E46D9"/>
    <w:rsid w:val="00316EF6"/>
    <w:rsid w:val="00577FCC"/>
    <w:rsid w:val="005D3116"/>
    <w:rsid w:val="006751AA"/>
    <w:rsid w:val="006C7025"/>
    <w:rsid w:val="006D76CF"/>
    <w:rsid w:val="009518BE"/>
    <w:rsid w:val="0097145B"/>
    <w:rsid w:val="00C8739F"/>
    <w:rsid w:val="00D7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EA66E6-104C-48A4-A7A3-6BFA81B6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高塩　悦子</cp:lastModifiedBy>
  <cp:revision>2</cp:revision>
  <dcterms:created xsi:type="dcterms:W3CDTF">2022-03-26T04:52:00Z</dcterms:created>
  <dcterms:modified xsi:type="dcterms:W3CDTF">2022-03-26T04:52:00Z</dcterms:modified>
</cp:coreProperties>
</file>